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9D4" w:rsidRPr="00F46771" w:rsidRDefault="005349D4" w:rsidP="005349D4">
      <w:pPr>
        <w:tabs>
          <w:tab w:val="left" w:pos="283"/>
          <w:tab w:val="left" w:pos="2835"/>
          <w:tab w:val="left" w:pos="5386"/>
          <w:tab w:val="left" w:pos="7937"/>
        </w:tabs>
        <w:spacing w:before="60" w:after="60" w:line="288" w:lineRule="auto"/>
        <w:jc w:val="center"/>
        <w:rPr>
          <w:rFonts w:cs="Times New Roman"/>
          <w:b/>
          <w:iCs/>
          <w:sz w:val="24"/>
          <w:szCs w:val="24"/>
        </w:rPr>
      </w:pPr>
      <w:r w:rsidRPr="00F46771">
        <w:rPr>
          <w:rFonts w:cs="Times New Roman"/>
          <w:b/>
          <w:iCs/>
          <w:sz w:val="24"/>
          <w:szCs w:val="24"/>
        </w:rPr>
        <w:t>CẤU TRÚC MA TRẬN + BẢNG ĐẶC TẢ CỦA ĐỀ THI ĐỀ KIỂM TRA 15 PHÚT (100% TN)</w:t>
      </w:r>
    </w:p>
    <w:p w:rsidR="005349D4" w:rsidRPr="00F46771" w:rsidRDefault="005349D4" w:rsidP="005349D4">
      <w:pPr>
        <w:tabs>
          <w:tab w:val="left" w:pos="283"/>
          <w:tab w:val="left" w:pos="2835"/>
          <w:tab w:val="left" w:pos="5386"/>
          <w:tab w:val="left" w:pos="7937"/>
        </w:tabs>
        <w:spacing w:before="60" w:after="60" w:line="288" w:lineRule="auto"/>
        <w:jc w:val="both"/>
        <w:rPr>
          <w:rFonts w:cs="Times New Roman"/>
          <w:bCs/>
          <w:iCs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97"/>
        <w:gridCol w:w="6145"/>
        <w:gridCol w:w="1501"/>
        <w:gridCol w:w="1504"/>
        <w:gridCol w:w="1665"/>
        <w:gridCol w:w="1985"/>
        <w:gridCol w:w="2139"/>
      </w:tblGrid>
      <w:tr w:rsidR="005349D4" w:rsidRPr="00F46771" w:rsidTr="00170D53">
        <w:trPr>
          <w:trHeight w:val="597"/>
        </w:trPr>
        <w:tc>
          <w:tcPr>
            <w:tcW w:w="342" w:type="pct"/>
            <w:vMerge w:val="restar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Chương</w:t>
            </w:r>
          </w:p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1: Cân bằng hoá học</w:t>
            </w:r>
          </w:p>
        </w:tc>
        <w:tc>
          <w:tcPr>
            <w:tcW w:w="1916" w:type="pct"/>
            <w:vMerge w:val="restar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NỘI DUNG</w:t>
            </w:r>
          </w:p>
        </w:tc>
        <w:tc>
          <w:tcPr>
            <w:tcW w:w="2075" w:type="pct"/>
            <w:gridSpan w:val="4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MỨC ĐỘ CÂU HỎI</w:t>
            </w:r>
          </w:p>
        </w:tc>
        <w:tc>
          <w:tcPr>
            <w:tcW w:w="667" w:type="pct"/>
            <w:vMerge w:val="restar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TỔNG</w:t>
            </w:r>
          </w:p>
        </w:tc>
      </w:tr>
      <w:tr w:rsidR="005349D4" w:rsidRPr="00F46771" w:rsidTr="00170D53">
        <w:trPr>
          <w:trHeight w:val="439"/>
        </w:trPr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both"/>
              <w:rPr>
                <w:b/>
                <w:iCs/>
                <w:szCs w:val="24"/>
              </w:rPr>
            </w:pPr>
          </w:p>
        </w:tc>
        <w:tc>
          <w:tcPr>
            <w:tcW w:w="1916" w:type="pct"/>
            <w:vMerge/>
            <w:tcBorders>
              <w:bottom w:val="single" w:sz="4" w:space="0" w:color="auto"/>
            </w:tcBorders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both"/>
              <w:rPr>
                <w:b/>
                <w:iCs/>
                <w:szCs w:val="24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NB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TH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VD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VDC</w:t>
            </w:r>
          </w:p>
        </w:tc>
        <w:tc>
          <w:tcPr>
            <w:tcW w:w="667" w:type="pct"/>
            <w:vMerge/>
            <w:tcBorders>
              <w:bottom w:val="single" w:sz="4" w:space="0" w:color="auto"/>
            </w:tcBorders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</w:p>
        </w:tc>
      </w:tr>
      <w:tr w:rsidR="005349D4" w:rsidRPr="00F46771" w:rsidTr="00170D53">
        <w:tc>
          <w:tcPr>
            <w:tcW w:w="342" w:type="pct"/>
            <w:vMerge w:val="restar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Bài 2: Cân bằng trong dung dịch nước</w:t>
            </w:r>
          </w:p>
        </w:tc>
        <w:tc>
          <w:tcPr>
            <w:tcW w:w="1916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both"/>
              <w:rPr>
                <w:iCs/>
                <w:szCs w:val="24"/>
              </w:rPr>
            </w:pPr>
            <w:r w:rsidRPr="00F46771">
              <w:rPr>
                <w:iCs/>
                <w:szCs w:val="24"/>
              </w:rPr>
              <w:t>+ Khái niệm sự điện li, chất điện li mạnh, chất điện li yếu, chất không điện li, viết được quá trình điện li của một số chất</w:t>
            </w:r>
          </w:p>
        </w:tc>
        <w:tc>
          <w:tcPr>
            <w:tcW w:w="468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1</w:t>
            </w:r>
          </w:p>
        </w:tc>
        <w:tc>
          <w:tcPr>
            <w:tcW w:w="469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2</w:t>
            </w:r>
          </w:p>
        </w:tc>
        <w:tc>
          <w:tcPr>
            <w:tcW w:w="519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619" w:type="pct"/>
            <w:tcBorders>
              <w:tr2bl w:val="single" w:sz="4" w:space="0" w:color="auto"/>
            </w:tcBorders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667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3</w:t>
            </w:r>
          </w:p>
        </w:tc>
      </w:tr>
      <w:tr w:rsidR="005349D4" w:rsidRPr="00F46771" w:rsidTr="00170D53">
        <w:tc>
          <w:tcPr>
            <w:tcW w:w="342" w:type="pct"/>
            <w:vMerge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both"/>
              <w:rPr>
                <w:b/>
                <w:iCs/>
                <w:szCs w:val="24"/>
              </w:rPr>
            </w:pPr>
          </w:p>
        </w:tc>
        <w:tc>
          <w:tcPr>
            <w:tcW w:w="1916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both"/>
              <w:rPr>
                <w:iCs/>
                <w:szCs w:val="24"/>
              </w:rPr>
            </w:pPr>
            <w:r w:rsidRPr="00F46771">
              <w:rPr>
                <w:iCs/>
                <w:szCs w:val="24"/>
              </w:rPr>
              <w:t>+ Trình bày được thuyết Brosted-Lowry về acid-base, nhận biết được một chất là acid hay base theo thuyết Bronsted-Lowry</w:t>
            </w:r>
          </w:p>
        </w:tc>
        <w:tc>
          <w:tcPr>
            <w:tcW w:w="468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2</w:t>
            </w:r>
          </w:p>
        </w:tc>
        <w:tc>
          <w:tcPr>
            <w:tcW w:w="469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1</w:t>
            </w:r>
          </w:p>
        </w:tc>
        <w:tc>
          <w:tcPr>
            <w:tcW w:w="519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619" w:type="pct"/>
            <w:tcBorders>
              <w:tr2bl w:val="single" w:sz="4" w:space="0" w:color="auto"/>
            </w:tcBorders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667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3</w:t>
            </w:r>
          </w:p>
        </w:tc>
      </w:tr>
      <w:tr w:rsidR="005349D4" w:rsidRPr="00F46771" w:rsidTr="00170D53">
        <w:tc>
          <w:tcPr>
            <w:tcW w:w="342" w:type="pct"/>
            <w:vMerge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both"/>
              <w:rPr>
                <w:b/>
                <w:iCs/>
                <w:szCs w:val="24"/>
              </w:rPr>
            </w:pPr>
          </w:p>
        </w:tc>
        <w:tc>
          <w:tcPr>
            <w:tcW w:w="1916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both"/>
              <w:rPr>
                <w:iCs/>
                <w:szCs w:val="24"/>
              </w:rPr>
            </w:pPr>
            <w:r w:rsidRPr="00F46771">
              <w:rPr>
                <w:iCs/>
                <w:szCs w:val="24"/>
              </w:rPr>
              <w:t>+ Khái niệm và ý nghĩa của pH trong thực tiễn</w:t>
            </w:r>
          </w:p>
        </w:tc>
        <w:tc>
          <w:tcPr>
            <w:tcW w:w="468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1</w:t>
            </w:r>
          </w:p>
        </w:tc>
        <w:tc>
          <w:tcPr>
            <w:tcW w:w="469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2</w:t>
            </w:r>
          </w:p>
        </w:tc>
        <w:tc>
          <w:tcPr>
            <w:tcW w:w="519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1</w:t>
            </w:r>
          </w:p>
        </w:tc>
        <w:tc>
          <w:tcPr>
            <w:tcW w:w="619" w:type="pct"/>
            <w:tcBorders>
              <w:tr2bl w:val="single" w:sz="4" w:space="0" w:color="auto"/>
            </w:tcBorders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667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4</w:t>
            </w:r>
          </w:p>
        </w:tc>
      </w:tr>
      <w:tr w:rsidR="005349D4" w:rsidRPr="00F46771" w:rsidTr="00170D53">
        <w:tc>
          <w:tcPr>
            <w:tcW w:w="342" w:type="pct"/>
            <w:vMerge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both"/>
              <w:rPr>
                <w:b/>
                <w:iCs/>
                <w:szCs w:val="24"/>
              </w:rPr>
            </w:pPr>
          </w:p>
        </w:tc>
        <w:tc>
          <w:tcPr>
            <w:tcW w:w="1916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both"/>
              <w:rPr>
                <w:iCs/>
                <w:szCs w:val="24"/>
              </w:rPr>
            </w:pPr>
            <w:r w:rsidRPr="00F46771">
              <w:rPr>
                <w:iCs/>
                <w:szCs w:val="24"/>
              </w:rPr>
              <w:t>+ Công thức tính pH, vận dụng tính pH của dung dịch và sử dụng các chất chỉ thị để xác định pH bằng các chất chỉ thị phổ biến</w:t>
            </w:r>
          </w:p>
        </w:tc>
        <w:tc>
          <w:tcPr>
            <w:tcW w:w="468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2</w:t>
            </w:r>
          </w:p>
        </w:tc>
        <w:tc>
          <w:tcPr>
            <w:tcW w:w="469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2</w:t>
            </w:r>
          </w:p>
        </w:tc>
        <w:tc>
          <w:tcPr>
            <w:tcW w:w="519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1</w:t>
            </w:r>
          </w:p>
        </w:tc>
        <w:tc>
          <w:tcPr>
            <w:tcW w:w="619" w:type="pct"/>
            <w:tcBorders>
              <w:tr2bl w:val="single" w:sz="4" w:space="0" w:color="auto"/>
            </w:tcBorders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667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5</w:t>
            </w:r>
          </w:p>
        </w:tc>
      </w:tr>
      <w:tr w:rsidR="005349D4" w:rsidRPr="00F46771" w:rsidTr="00170D53">
        <w:tc>
          <w:tcPr>
            <w:tcW w:w="342" w:type="pct"/>
            <w:vMerge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both"/>
              <w:rPr>
                <w:b/>
                <w:iCs/>
                <w:szCs w:val="24"/>
              </w:rPr>
            </w:pPr>
          </w:p>
        </w:tc>
        <w:tc>
          <w:tcPr>
            <w:tcW w:w="1916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both"/>
              <w:rPr>
                <w:iCs/>
                <w:szCs w:val="24"/>
              </w:rPr>
            </w:pPr>
            <w:r w:rsidRPr="00F46771">
              <w:rPr>
                <w:iCs/>
                <w:szCs w:val="24"/>
              </w:rPr>
              <w:t>+ Nguyên tắc xác định nồng độ acid, base bằng phương pháp chuẩn độ</w:t>
            </w:r>
          </w:p>
        </w:tc>
        <w:tc>
          <w:tcPr>
            <w:tcW w:w="468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1</w:t>
            </w:r>
          </w:p>
        </w:tc>
        <w:tc>
          <w:tcPr>
            <w:tcW w:w="469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519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619" w:type="pct"/>
            <w:tcBorders>
              <w:tr2bl w:val="single" w:sz="4" w:space="0" w:color="auto"/>
            </w:tcBorders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667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1</w:t>
            </w:r>
          </w:p>
        </w:tc>
      </w:tr>
      <w:tr w:rsidR="005349D4" w:rsidRPr="00F46771" w:rsidTr="00170D53">
        <w:tc>
          <w:tcPr>
            <w:tcW w:w="342" w:type="pct"/>
            <w:vMerge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both"/>
              <w:rPr>
                <w:b/>
                <w:iCs/>
                <w:szCs w:val="24"/>
              </w:rPr>
            </w:pPr>
          </w:p>
        </w:tc>
        <w:tc>
          <w:tcPr>
            <w:tcW w:w="1916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both"/>
              <w:rPr>
                <w:iCs/>
                <w:szCs w:val="24"/>
              </w:rPr>
            </w:pPr>
            <w:r w:rsidRPr="00F46771">
              <w:rPr>
                <w:iCs/>
                <w:szCs w:val="24"/>
              </w:rPr>
              <w:t>+ Vận dụng phương pháp chuẩn độ thực hiện thí nghiệm chuẩn độ acid, base</w:t>
            </w:r>
          </w:p>
        </w:tc>
        <w:tc>
          <w:tcPr>
            <w:tcW w:w="468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469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1</w:t>
            </w:r>
          </w:p>
        </w:tc>
        <w:tc>
          <w:tcPr>
            <w:tcW w:w="519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1</w:t>
            </w:r>
          </w:p>
        </w:tc>
        <w:tc>
          <w:tcPr>
            <w:tcW w:w="619" w:type="pct"/>
            <w:tcBorders>
              <w:tr2bl w:val="single" w:sz="4" w:space="0" w:color="auto"/>
            </w:tcBorders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667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2</w:t>
            </w:r>
          </w:p>
        </w:tc>
      </w:tr>
      <w:tr w:rsidR="005349D4" w:rsidRPr="00F46771" w:rsidTr="00170D53">
        <w:tc>
          <w:tcPr>
            <w:tcW w:w="342" w:type="pct"/>
            <w:vMerge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both"/>
              <w:rPr>
                <w:b/>
                <w:iCs/>
                <w:szCs w:val="24"/>
              </w:rPr>
            </w:pPr>
          </w:p>
        </w:tc>
        <w:tc>
          <w:tcPr>
            <w:tcW w:w="1916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both"/>
              <w:rPr>
                <w:iCs/>
                <w:szCs w:val="24"/>
              </w:rPr>
            </w:pPr>
            <w:r w:rsidRPr="00F46771">
              <w:rPr>
                <w:iCs/>
                <w:szCs w:val="24"/>
              </w:rPr>
              <w:t>+ Trình bày được ý nghĩa thực tiễn cân bằng trong dung dịch nước của một số ion (Al</w:t>
            </w:r>
            <w:r w:rsidRPr="00F46771">
              <w:rPr>
                <w:iCs/>
                <w:szCs w:val="24"/>
                <w:vertAlign w:val="superscript"/>
              </w:rPr>
              <w:t>3+</w:t>
            </w:r>
            <w:r w:rsidRPr="00F46771">
              <w:rPr>
                <w:iCs/>
                <w:szCs w:val="24"/>
              </w:rPr>
              <w:t>, Fe</w:t>
            </w:r>
            <w:r w:rsidRPr="00F46771">
              <w:rPr>
                <w:iCs/>
                <w:szCs w:val="24"/>
                <w:vertAlign w:val="superscript"/>
              </w:rPr>
              <w:t>3+</w:t>
            </w:r>
            <w:r w:rsidRPr="00F46771">
              <w:rPr>
                <w:iCs/>
                <w:szCs w:val="24"/>
              </w:rPr>
              <w:t xml:space="preserve">, </w:t>
            </w:r>
            <w:r w:rsidRPr="00F46771">
              <w:rPr>
                <w:rFonts w:cstheme="minorBidi"/>
                <w:position w:val="-12"/>
                <w:sz w:val="28"/>
                <w:szCs w:val="24"/>
              </w:rPr>
              <w:object w:dxaOrig="5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pt;height:19.5pt" o:ole="">
                  <v:imagedata r:id="rId4" o:title=""/>
                </v:shape>
                <o:OLEObject Type="Embed" ProgID="Equation.DSMT4" ShapeID="_x0000_i1025" DrawAspect="Content" ObjectID="_1744312149" r:id="rId5"/>
              </w:object>
            </w:r>
            <w:r w:rsidRPr="00F46771">
              <w:rPr>
                <w:szCs w:val="24"/>
              </w:rPr>
              <w:t>)</w:t>
            </w:r>
          </w:p>
        </w:tc>
        <w:tc>
          <w:tcPr>
            <w:tcW w:w="468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1</w:t>
            </w:r>
          </w:p>
        </w:tc>
        <w:tc>
          <w:tcPr>
            <w:tcW w:w="469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519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1</w:t>
            </w:r>
          </w:p>
        </w:tc>
        <w:tc>
          <w:tcPr>
            <w:tcW w:w="619" w:type="pct"/>
            <w:tcBorders>
              <w:tr2bl w:val="single" w:sz="4" w:space="0" w:color="auto"/>
            </w:tcBorders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667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2</w:t>
            </w:r>
          </w:p>
        </w:tc>
      </w:tr>
      <w:tr w:rsidR="005349D4" w:rsidRPr="00F46771" w:rsidTr="00170D53">
        <w:tc>
          <w:tcPr>
            <w:tcW w:w="2258" w:type="pct"/>
            <w:gridSpan w:val="2"/>
            <w:vMerge w:val="restar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TỔNG</w:t>
            </w:r>
          </w:p>
        </w:tc>
        <w:tc>
          <w:tcPr>
            <w:tcW w:w="468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8 câu</w:t>
            </w:r>
          </w:p>
        </w:tc>
        <w:tc>
          <w:tcPr>
            <w:tcW w:w="469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8 câu</w:t>
            </w:r>
          </w:p>
        </w:tc>
        <w:tc>
          <w:tcPr>
            <w:tcW w:w="519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4 câu</w:t>
            </w:r>
          </w:p>
        </w:tc>
        <w:tc>
          <w:tcPr>
            <w:tcW w:w="619" w:type="pct"/>
            <w:tcBorders>
              <w:tr2bl w:val="single" w:sz="4" w:space="0" w:color="auto"/>
            </w:tcBorders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667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20 Câu</w:t>
            </w:r>
          </w:p>
        </w:tc>
      </w:tr>
      <w:tr w:rsidR="005349D4" w:rsidRPr="00F46771" w:rsidTr="00170D53">
        <w:tc>
          <w:tcPr>
            <w:tcW w:w="2258" w:type="pct"/>
            <w:gridSpan w:val="2"/>
            <w:vMerge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both"/>
              <w:rPr>
                <w:b/>
                <w:iCs/>
                <w:szCs w:val="24"/>
              </w:rPr>
            </w:pPr>
          </w:p>
        </w:tc>
        <w:tc>
          <w:tcPr>
            <w:tcW w:w="468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4 điểm</w:t>
            </w:r>
          </w:p>
        </w:tc>
        <w:tc>
          <w:tcPr>
            <w:tcW w:w="469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4 điểm</w:t>
            </w:r>
          </w:p>
        </w:tc>
        <w:tc>
          <w:tcPr>
            <w:tcW w:w="519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2 điểm</w:t>
            </w:r>
          </w:p>
        </w:tc>
        <w:tc>
          <w:tcPr>
            <w:tcW w:w="619" w:type="pct"/>
            <w:tcBorders>
              <w:tr2bl w:val="single" w:sz="4" w:space="0" w:color="auto"/>
            </w:tcBorders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667" w:type="pct"/>
            <w:vAlign w:val="center"/>
          </w:tcPr>
          <w:p w:rsidR="005349D4" w:rsidRPr="00F46771" w:rsidRDefault="005349D4" w:rsidP="00170D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60" w:after="60" w:line="288" w:lineRule="auto"/>
              <w:jc w:val="center"/>
              <w:rPr>
                <w:b/>
                <w:iCs/>
                <w:szCs w:val="24"/>
              </w:rPr>
            </w:pPr>
            <w:r w:rsidRPr="00F46771">
              <w:rPr>
                <w:b/>
                <w:iCs/>
                <w:szCs w:val="24"/>
              </w:rPr>
              <w:t>10 điểm</w:t>
            </w:r>
          </w:p>
        </w:tc>
      </w:tr>
    </w:tbl>
    <w:p w:rsidR="005349D4" w:rsidRPr="00F46771" w:rsidRDefault="005349D4" w:rsidP="005349D4">
      <w:pPr>
        <w:spacing w:before="60" w:after="60" w:line="288" w:lineRule="auto"/>
        <w:jc w:val="both"/>
        <w:rPr>
          <w:rFonts w:cs="Times New Roman"/>
          <w:sz w:val="24"/>
          <w:szCs w:val="24"/>
        </w:rPr>
        <w:sectPr w:rsidR="005349D4" w:rsidRPr="00F46771" w:rsidSect="00316200">
          <w:pgSz w:w="16840" w:h="11907" w:orient="landscape" w:code="9"/>
          <w:pgMar w:top="851" w:right="340" w:bottom="567" w:left="454" w:header="709" w:footer="709" w:gutter="0"/>
          <w:cols w:space="708"/>
          <w:docGrid w:linePitch="381"/>
        </w:sectPr>
      </w:pPr>
    </w:p>
    <w:p w:rsidR="00B67896" w:rsidRDefault="00B67896" w:rsidP="005349D4">
      <w:bookmarkStart w:id="0" w:name="_GoBack"/>
      <w:bookmarkEnd w:id="0"/>
    </w:p>
    <w:sectPr w:rsidR="00B67896" w:rsidSect="005349D4">
      <w:pgSz w:w="16840" w:h="11907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9D4"/>
    <w:rsid w:val="002A505C"/>
    <w:rsid w:val="005349D4"/>
    <w:rsid w:val="00B6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A37D1"/>
  <w15:chartTrackingRefBased/>
  <w15:docId w15:val="{4D051B93-3D2F-44BD-BE1D-877064E0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99"/>
    <w:rsid w:val="005349D4"/>
    <w:pPr>
      <w:spacing w:after="0" w:line="240" w:lineRule="auto"/>
    </w:pPr>
    <w:rPr>
      <w:rFonts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2023-04-29T15:21:00Z</dcterms:created>
  <dcterms:modified xsi:type="dcterms:W3CDTF">2023-04-29T15:22:00Z</dcterms:modified>
</cp:coreProperties>
</file>